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817"/>
        <w:gridCol w:w="8425"/>
      </w:tblGrid>
      <w:tr w:rsidR="00A43CC5" w:rsidTr="0054534B">
        <w:tc>
          <w:tcPr>
            <w:tcW w:w="9242" w:type="dxa"/>
            <w:gridSpan w:val="2"/>
          </w:tcPr>
          <w:p w:rsidR="00A43CC5" w:rsidRPr="00981EF2" w:rsidRDefault="00A43CC5">
            <w:pPr>
              <w:rPr>
                <w:b/>
              </w:rPr>
            </w:pPr>
            <w:r w:rsidRPr="00981EF2">
              <w:rPr>
                <w:b/>
              </w:rPr>
              <w:t>THE SENATE</w:t>
            </w:r>
          </w:p>
        </w:tc>
      </w:tr>
      <w:tr w:rsidR="00A43CC5" w:rsidTr="00A43CC5">
        <w:tc>
          <w:tcPr>
            <w:tcW w:w="817" w:type="dxa"/>
          </w:tcPr>
          <w:p w:rsidR="00A43CC5" w:rsidRDefault="00A43CC5">
            <w:r>
              <w:t>1</w:t>
            </w:r>
          </w:p>
        </w:tc>
        <w:tc>
          <w:tcPr>
            <w:tcW w:w="8425" w:type="dxa"/>
          </w:tcPr>
          <w:p w:rsidR="00A43CC5" w:rsidRDefault="005500C5">
            <w:r>
              <w:t>The Senate and the House of R</w:t>
            </w:r>
            <w:r w:rsidR="00A43CC5">
              <w:t>epresentatives</w:t>
            </w:r>
          </w:p>
        </w:tc>
      </w:tr>
      <w:tr w:rsidR="00A43CC5" w:rsidTr="00A43CC5">
        <w:tc>
          <w:tcPr>
            <w:tcW w:w="817" w:type="dxa"/>
          </w:tcPr>
          <w:p w:rsidR="00A43CC5" w:rsidRDefault="00A43CC5">
            <w:r>
              <w:t>2</w:t>
            </w:r>
          </w:p>
        </w:tc>
        <w:tc>
          <w:tcPr>
            <w:tcW w:w="8425" w:type="dxa"/>
          </w:tcPr>
          <w:p w:rsidR="00A32B74" w:rsidRPr="00A32B74" w:rsidRDefault="005500C5" w:rsidP="00A32B74">
            <w:r>
              <w:t>The S</w:t>
            </w:r>
            <w:r w:rsidR="00A32B74" w:rsidRPr="00A32B74">
              <w:t>enate is the house that decides if the bill is passed or not. They work in the upper house also known as the red house.</w:t>
            </w:r>
          </w:p>
          <w:p w:rsidR="00A43CC5" w:rsidRDefault="00A43CC5"/>
        </w:tc>
      </w:tr>
      <w:tr w:rsidR="00A43CC5" w:rsidTr="00A43CC5">
        <w:tc>
          <w:tcPr>
            <w:tcW w:w="817" w:type="dxa"/>
          </w:tcPr>
          <w:p w:rsidR="00A43CC5" w:rsidRDefault="00A43CC5">
            <w:r>
              <w:t>3</w:t>
            </w:r>
          </w:p>
        </w:tc>
        <w:tc>
          <w:tcPr>
            <w:tcW w:w="8425" w:type="dxa"/>
          </w:tcPr>
          <w:p w:rsidR="00A32B74" w:rsidRPr="001F4689" w:rsidRDefault="00A32B74" w:rsidP="00A32B74">
            <w:r w:rsidRPr="001F4689">
              <w:t>There are 76 sections and I think there is 12 for some of the states and 2 from the others.</w:t>
            </w:r>
          </w:p>
          <w:p w:rsidR="00A43CC5" w:rsidRDefault="00A43CC5"/>
        </w:tc>
      </w:tr>
      <w:tr w:rsidR="00A43CC5" w:rsidTr="00A43CC5">
        <w:tc>
          <w:tcPr>
            <w:tcW w:w="817" w:type="dxa"/>
          </w:tcPr>
          <w:p w:rsidR="00A43CC5" w:rsidRDefault="00A43CC5">
            <w:r>
              <w:t>4</w:t>
            </w:r>
          </w:p>
        </w:tc>
        <w:tc>
          <w:tcPr>
            <w:tcW w:w="8425" w:type="dxa"/>
          </w:tcPr>
          <w:p w:rsidR="00A32B74" w:rsidRPr="00A32B74" w:rsidRDefault="00A32B74" w:rsidP="00A32B74">
            <w:pPr>
              <w:rPr>
                <w:sz w:val="20"/>
                <w:szCs w:val="20"/>
              </w:rPr>
            </w:pPr>
            <w:r w:rsidRPr="00A32B74">
              <w:rPr>
                <w:sz w:val="20"/>
                <w:szCs w:val="20"/>
              </w:rPr>
              <w:t>A senator</w:t>
            </w:r>
          </w:p>
          <w:p w:rsidR="00A43CC5" w:rsidRDefault="00A43CC5"/>
        </w:tc>
      </w:tr>
      <w:tr w:rsidR="00A43CC5" w:rsidTr="00A43CC5">
        <w:tc>
          <w:tcPr>
            <w:tcW w:w="817" w:type="dxa"/>
          </w:tcPr>
          <w:p w:rsidR="00A43CC5" w:rsidRDefault="00A43CC5">
            <w:r>
              <w:t>5</w:t>
            </w:r>
          </w:p>
        </w:tc>
        <w:tc>
          <w:tcPr>
            <w:tcW w:w="8425" w:type="dxa"/>
          </w:tcPr>
          <w:p w:rsidR="00A43CC5" w:rsidRDefault="00337545">
            <w:r>
              <w:t xml:space="preserve">Mary </w:t>
            </w:r>
            <w:proofErr w:type="spellStart"/>
            <w:r>
              <w:t>Wooldrige</w:t>
            </w:r>
            <w:proofErr w:type="spellEnd"/>
            <w:r>
              <w:t xml:space="preserve"> - Doncaster</w:t>
            </w:r>
          </w:p>
        </w:tc>
      </w:tr>
      <w:tr w:rsidR="00A43CC5" w:rsidTr="001D74BA">
        <w:tc>
          <w:tcPr>
            <w:tcW w:w="9242" w:type="dxa"/>
            <w:gridSpan w:val="2"/>
          </w:tcPr>
          <w:p w:rsidR="00A43CC5" w:rsidRPr="00981EF2" w:rsidRDefault="00A43CC5">
            <w:pPr>
              <w:rPr>
                <w:b/>
              </w:rPr>
            </w:pPr>
            <w:r w:rsidRPr="00981EF2">
              <w:rPr>
                <w:b/>
              </w:rPr>
              <w:t>THE HOUSE OF REPRESENTATIVES</w:t>
            </w:r>
          </w:p>
        </w:tc>
      </w:tr>
      <w:tr w:rsidR="00A43CC5" w:rsidTr="00A43CC5">
        <w:tc>
          <w:tcPr>
            <w:tcW w:w="817" w:type="dxa"/>
          </w:tcPr>
          <w:p w:rsidR="00A43CC5" w:rsidRDefault="00A43CC5">
            <w:r>
              <w:t>1</w:t>
            </w:r>
          </w:p>
        </w:tc>
        <w:tc>
          <w:tcPr>
            <w:tcW w:w="8425" w:type="dxa"/>
          </w:tcPr>
          <w:p w:rsidR="00A43CC5" w:rsidRDefault="00C10121">
            <w:r>
              <w:t>The House of Representatives is Green and the Senate is Red. The House of Representatives discusses the bills and puts them forward to become law. The Senate makes the bills law</w:t>
            </w:r>
          </w:p>
        </w:tc>
      </w:tr>
      <w:tr w:rsidR="00A43CC5" w:rsidTr="00A43CC5">
        <w:tc>
          <w:tcPr>
            <w:tcW w:w="817" w:type="dxa"/>
          </w:tcPr>
          <w:p w:rsidR="00A43CC5" w:rsidRDefault="00A43CC5">
            <w:r>
              <w:t>2</w:t>
            </w:r>
          </w:p>
        </w:tc>
        <w:tc>
          <w:tcPr>
            <w:tcW w:w="8425" w:type="dxa"/>
          </w:tcPr>
          <w:p w:rsidR="00A43CC5" w:rsidRDefault="00C10121">
            <w:r>
              <w:t>Julia Gillard, Tony Abbott, Wayne Swan,</w:t>
            </w:r>
          </w:p>
        </w:tc>
      </w:tr>
      <w:tr w:rsidR="00A43CC5" w:rsidTr="00A43CC5">
        <w:tc>
          <w:tcPr>
            <w:tcW w:w="817" w:type="dxa"/>
          </w:tcPr>
          <w:p w:rsidR="00A43CC5" w:rsidRDefault="00A43CC5">
            <w:r>
              <w:t>3</w:t>
            </w:r>
          </w:p>
        </w:tc>
        <w:tc>
          <w:tcPr>
            <w:tcW w:w="8425" w:type="dxa"/>
          </w:tcPr>
          <w:p w:rsidR="00A43CC5" w:rsidRDefault="00C10121">
            <w:r>
              <w:t>A hung parliament is when no party has a majority. It last happened in 2010</w:t>
            </w:r>
          </w:p>
        </w:tc>
      </w:tr>
      <w:tr w:rsidR="00A43CC5" w:rsidTr="00A43CC5">
        <w:tc>
          <w:tcPr>
            <w:tcW w:w="817" w:type="dxa"/>
          </w:tcPr>
          <w:p w:rsidR="00A43CC5" w:rsidRDefault="00A43CC5">
            <w:r>
              <w:t>4</w:t>
            </w:r>
          </w:p>
        </w:tc>
        <w:tc>
          <w:tcPr>
            <w:tcW w:w="8425" w:type="dxa"/>
          </w:tcPr>
          <w:p w:rsidR="00A43CC5" w:rsidRDefault="005500C5">
            <w:r>
              <w:t>Kooyong – Kew , Hawthorn, Hawthorn East, Canterbury, Balwyn, Camberwell, Surrey Hills</w:t>
            </w:r>
          </w:p>
          <w:p w:rsidR="005500C5" w:rsidRDefault="005500C5">
            <w:r>
              <w:t xml:space="preserve">Member for Kooyong –Josh </w:t>
            </w:r>
            <w:proofErr w:type="spellStart"/>
            <w:r>
              <w:t>Freydenburg</w:t>
            </w:r>
            <w:proofErr w:type="spellEnd"/>
            <w:r>
              <w:t xml:space="preserve"> (Liberal)</w:t>
            </w:r>
          </w:p>
          <w:p w:rsidR="005500C5" w:rsidRDefault="005500C5">
            <w:r>
              <w:t>Higgins – Armadale, Ashburton, Malvern, Toorak, Glen Iris</w:t>
            </w:r>
          </w:p>
          <w:p w:rsidR="005500C5" w:rsidRDefault="005500C5">
            <w:r>
              <w:t xml:space="preserve">Member for Higgins – Kelly </w:t>
            </w:r>
            <w:proofErr w:type="spellStart"/>
            <w:r>
              <w:t>O’Dwyer</w:t>
            </w:r>
            <w:proofErr w:type="spellEnd"/>
            <w:r>
              <w:t xml:space="preserve"> (Liberal)</w:t>
            </w:r>
          </w:p>
          <w:p w:rsidR="005500C5" w:rsidRDefault="005500C5">
            <w:r>
              <w:t>Lalor – Werribee, Point Cook, Laverton, Rockbank, Melton</w:t>
            </w:r>
          </w:p>
          <w:p w:rsidR="005500C5" w:rsidRDefault="005500C5">
            <w:r>
              <w:t>Member for Lalor – Julia Gillard (Labour)</w:t>
            </w:r>
          </w:p>
          <w:p w:rsidR="005500C5" w:rsidRDefault="005500C5">
            <w:r>
              <w:t xml:space="preserve">Griffith – Balmoral, Bulimba, </w:t>
            </w:r>
            <w:proofErr w:type="spellStart"/>
            <w:r>
              <w:t>Camphill</w:t>
            </w:r>
            <w:proofErr w:type="spellEnd"/>
            <w:r>
              <w:t>, Carina Heights</w:t>
            </w:r>
          </w:p>
          <w:p w:rsidR="005500C5" w:rsidRDefault="005500C5">
            <w:r>
              <w:t>Member for Griffith – Kevin Rudd (Labour)</w:t>
            </w:r>
          </w:p>
          <w:p w:rsidR="005500C5" w:rsidRDefault="005500C5">
            <w:r>
              <w:t xml:space="preserve">Bennelong – Eastwood, </w:t>
            </w:r>
            <w:proofErr w:type="spellStart"/>
            <w:r>
              <w:t>Calingford</w:t>
            </w:r>
            <w:proofErr w:type="spellEnd"/>
            <w:r>
              <w:t>, Epping, Ryde</w:t>
            </w:r>
          </w:p>
          <w:p w:rsidR="005500C5" w:rsidRDefault="005500C5">
            <w:r>
              <w:t>Member for Bennelong – John Alexander (Liberal)</w:t>
            </w:r>
          </w:p>
        </w:tc>
      </w:tr>
      <w:tr w:rsidR="00A43CC5" w:rsidTr="00F32555">
        <w:tc>
          <w:tcPr>
            <w:tcW w:w="9242" w:type="dxa"/>
            <w:gridSpan w:val="2"/>
          </w:tcPr>
          <w:p w:rsidR="00A43CC5" w:rsidRPr="00981EF2" w:rsidRDefault="00A43CC5">
            <w:pPr>
              <w:rPr>
                <w:b/>
              </w:rPr>
            </w:pPr>
            <w:r w:rsidRPr="00981EF2">
              <w:rPr>
                <w:b/>
              </w:rPr>
              <w:t>AUSTRALIA ELECTORAL COMMISSION</w:t>
            </w:r>
          </w:p>
        </w:tc>
      </w:tr>
      <w:tr w:rsidR="00A43CC5" w:rsidTr="00A43CC5">
        <w:tc>
          <w:tcPr>
            <w:tcW w:w="817" w:type="dxa"/>
          </w:tcPr>
          <w:p w:rsidR="00A43CC5" w:rsidRDefault="00A43CC5">
            <w:r>
              <w:t>1</w:t>
            </w:r>
          </w:p>
        </w:tc>
        <w:tc>
          <w:tcPr>
            <w:tcW w:w="8425" w:type="dxa"/>
          </w:tcPr>
          <w:p w:rsidR="00A43CC5" w:rsidRDefault="00981EF2">
            <w:r>
              <w:t>The roll that shows that you are enrolled to vote. You have to be 18 and an Australian citizen.</w:t>
            </w:r>
          </w:p>
        </w:tc>
      </w:tr>
      <w:tr w:rsidR="00A43CC5" w:rsidTr="00A43CC5">
        <w:tc>
          <w:tcPr>
            <w:tcW w:w="817" w:type="dxa"/>
          </w:tcPr>
          <w:p w:rsidR="00A43CC5" w:rsidRDefault="00A32B74">
            <w:r>
              <w:t>2</w:t>
            </w:r>
          </w:p>
        </w:tc>
        <w:tc>
          <w:tcPr>
            <w:tcW w:w="8425" w:type="dxa"/>
          </w:tcPr>
          <w:p w:rsidR="00A43CC5" w:rsidRDefault="00981EF2">
            <w:r>
              <w:t>1967</w:t>
            </w:r>
          </w:p>
        </w:tc>
      </w:tr>
      <w:tr w:rsidR="00A43CC5" w:rsidTr="00A43CC5">
        <w:tc>
          <w:tcPr>
            <w:tcW w:w="817" w:type="dxa"/>
          </w:tcPr>
          <w:p w:rsidR="00A43CC5" w:rsidRDefault="00A32B74">
            <w:r>
              <w:t>3</w:t>
            </w:r>
          </w:p>
        </w:tc>
        <w:tc>
          <w:tcPr>
            <w:tcW w:w="8425" w:type="dxa"/>
          </w:tcPr>
          <w:p w:rsidR="00A43CC5" w:rsidRDefault="00C734EA">
            <w:r>
              <w:t>True</w:t>
            </w:r>
          </w:p>
        </w:tc>
      </w:tr>
      <w:tr w:rsidR="00A43CC5" w:rsidTr="00A43CC5">
        <w:tc>
          <w:tcPr>
            <w:tcW w:w="817" w:type="dxa"/>
          </w:tcPr>
          <w:p w:rsidR="00A43CC5" w:rsidRDefault="00A32B74">
            <w:r>
              <w:t>4</w:t>
            </w:r>
          </w:p>
        </w:tc>
        <w:tc>
          <w:tcPr>
            <w:tcW w:w="8425" w:type="dxa"/>
          </w:tcPr>
          <w:p w:rsidR="00A43CC5" w:rsidRDefault="00C734EA" w:rsidP="000A4680">
            <w:r>
              <w:t xml:space="preserve">A by election is held when the office becomes vacant or someone dies in the </w:t>
            </w:r>
            <w:r w:rsidR="000A4680">
              <w:t>House of Representatives</w:t>
            </w:r>
          </w:p>
        </w:tc>
      </w:tr>
      <w:tr w:rsidR="00A43CC5" w:rsidTr="00A43CC5">
        <w:tc>
          <w:tcPr>
            <w:tcW w:w="817" w:type="dxa"/>
          </w:tcPr>
          <w:p w:rsidR="00A43CC5" w:rsidRDefault="00A32B74">
            <w:r>
              <w:t>5</w:t>
            </w:r>
          </w:p>
        </w:tc>
        <w:tc>
          <w:tcPr>
            <w:tcW w:w="8425" w:type="dxa"/>
          </w:tcPr>
          <w:p w:rsidR="00A43CC5" w:rsidRDefault="000A4680">
            <w:r>
              <w:t>More than half the votes. Absolute majority</w:t>
            </w:r>
          </w:p>
        </w:tc>
      </w:tr>
      <w:tr w:rsidR="00A43CC5" w:rsidTr="003F28B4">
        <w:tc>
          <w:tcPr>
            <w:tcW w:w="9242" w:type="dxa"/>
            <w:gridSpan w:val="2"/>
          </w:tcPr>
          <w:p w:rsidR="00A43CC5" w:rsidRPr="00981EF2" w:rsidRDefault="00A43CC5">
            <w:pPr>
              <w:rPr>
                <w:b/>
              </w:rPr>
            </w:pPr>
            <w:r w:rsidRPr="00981EF2">
              <w:rPr>
                <w:b/>
              </w:rPr>
              <w:t xml:space="preserve">THE GOVERENOR GENERAL </w:t>
            </w:r>
          </w:p>
        </w:tc>
      </w:tr>
      <w:tr w:rsidR="00A43CC5" w:rsidTr="00A43CC5">
        <w:tc>
          <w:tcPr>
            <w:tcW w:w="817" w:type="dxa"/>
          </w:tcPr>
          <w:p w:rsidR="00A43CC5" w:rsidRDefault="00A32B74">
            <w:r>
              <w:t>1</w:t>
            </w:r>
          </w:p>
        </w:tc>
        <w:tc>
          <w:tcPr>
            <w:tcW w:w="8425" w:type="dxa"/>
          </w:tcPr>
          <w:p w:rsidR="00A43CC5" w:rsidRPr="005500C5" w:rsidRDefault="00A32B74">
            <w:r w:rsidRPr="005500C5">
              <w:t xml:space="preserve">Quentin </w:t>
            </w:r>
            <w:proofErr w:type="gramStart"/>
            <w:r w:rsidRPr="005500C5">
              <w:t>Bryce ,</w:t>
            </w:r>
            <w:proofErr w:type="gramEnd"/>
            <w:r w:rsidR="005500C5">
              <w:t xml:space="preserve"> </w:t>
            </w:r>
            <w:r w:rsidRPr="005500C5">
              <w:t xml:space="preserve"> Almost 5 year. 5 years</w:t>
            </w:r>
          </w:p>
        </w:tc>
      </w:tr>
      <w:tr w:rsidR="00A43CC5" w:rsidTr="00A43CC5">
        <w:tc>
          <w:tcPr>
            <w:tcW w:w="817" w:type="dxa"/>
          </w:tcPr>
          <w:p w:rsidR="00A43CC5" w:rsidRDefault="00A32B74">
            <w:r>
              <w:t>2</w:t>
            </w:r>
          </w:p>
        </w:tc>
        <w:tc>
          <w:tcPr>
            <w:tcW w:w="8425" w:type="dxa"/>
          </w:tcPr>
          <w:p w:rsidR="00A43CC5" w:rsidRPr="005500C5" w:rsidRDefault="00A32B74">
            <w:r w:rsidRPr="005500C5">
              <w:t>Constitution, Ceremonial, Commander in Chief</w:t>
            </w:r>
          </w:p>
        </w:tc>
      </w:tr>
      <w:tr w:rsidR="00A43CC5" w:rsidTr="00A43CC5">
        <w:tc>
          <w:tcPr>
            <w:tcW w:w="817" w:type="dxa"/>
          </w:tcPr>
          <w:p w:rsidR="00A43CC5" w:rsidRDefault="00A32B74">
            <w:r>
              <w:t>3</w:t>
            </w:r>
          </w:p>
        </w:tc>
        <w:tc>
          <w:tcPr>
            <w:tcW w:w="8425" w:type="dxa"/>
          </w:tcPr>
          <w:p w:rsidR="00A43CC5" w:rsidRPr="005500C5" w:rsidRDefault="00A32B74">
            <w:r w:rsidRPr="005500C5">
              <w:t>Canberra: Government house, Sydney: Admiralty house</w:t>
            </w:r>
          </w:p>
        </w:tc>
      </w:tr>
      <w:tr w:rsidR="00A43CC5" w:rsidTr="00A43CC5">
        <w:tc>
          <w:tcPr>
            <w:tcW w:w="817" w:type="dxa"/>
          </w:tcPr>
          <w:p w:rsidR="00A43CC5" w:rsidRDefault="00A32B74">
            <w:r>
              <w:t>4</w:t>
            </w:r>
          </w:p>
        </w:tc>
        <w:tc>
          <w:tcPr>
            <w:tcW w:w="8425" w:type="dxa"/>
          </w:tcPr>
          <w:p w:rsidR="00A43CC5" w:rsidRPr="005500C5" w:rsidRDefault="00A32B74">
            <w:r w:rsidRPr="005500C5">
              <w:t>National woman’s day breakfast, Prime  Minister is sworn in, Sacking Prime minister, Medal Presentations, Hosts visitors from overseas</w:t>
            </w:r>
          </w:p>
        </w:tc>
      </w:tr>
    </w:tbl>
    <w:p w:rsidR="006D52E3" w:rsidRDefault="006D52E3"/>
    <w:p w:rsidR="00C10121" w:rsidRDefault="00C10121">
      <w:r>
        <w:t>Sources</w:t>
      </w:r>
    </w:p>
    <w:p w:rsidR="00C10121" w:rsidRDefault="00C10121">
      <w:hyperlink r:id="rId7" w:history="1">
        <w:r w:rsidRPr="005C4351">
          <w:rPr>
            <w:rStyle w:val="Hyperlink"/>
          </w:rPr>
          <w:t>www.wikipedia.org</w:t>
        </w:r>
      </w:hyperlink>
      <w:r w:rsidR="004819B0">
        <w:t xml:space="preserve">  14/3/11</w:t>
      </w:r>
    </w:p>
    <w:p w:rsidR="00C10121" w:rsidRDefault="00C10121">
      <w:hyperlink r:id="rId8" w:history="1">
        <w:r w:rsidRPr="005C4351">
          <w:rPr>
            <w:rStyle w:val="Hyperlink"/>
          </w:rPr>
          <w:t>www.aec.gov.au</w:t>
        </w:r>
      </w:hyperlink>
      <w:r w:rsidR="004819B0">
        <w:t xml:space="preserve"> Australian Electoral Commission 14/3/11</w:t>
      </w:r>
    </w:p>
    <w:p w:rsidR="00C10121" w:rsidRDefault="00C10121">
      <w:hyperlink r:id="rId9" w:history="1">
        <w:r w:rsidRPr="005C4351">
          <w:rPr>
            <w:rStyle w:val="Hyperlink"/>
          </w:rPr>
          <w:t>www.aph.gov.au</w:t>
        </w:r>
      </w:hyperlink>
      <w:r w:rsidR="004819B0">
        <w:t xml:space="preserve"> Australian parliament House</w:t>
      </w:r>
    </w:p>
    <w:p w:rsidR="00337545" w:rsidRDefault="00337545">
      <w:hyperlink r:id="rId10" w:history="1">
        <w:r w:rsidRPr="005C4351">
          <w:rPr>
            <w:rStyle w:val="Hyperlink"/>
          </w:rPr>
          <w:t>www.gg.gov.au</w:t>
        </w:r>
      </w:hyperlink>
      <w:r>
        <w:t xml:space="preserve"> </w:t>
      </w:r>
      <w:r w:rsidR="004819B0">
        <w:t>Governor General of Australia 14/3/11</w:t>
      </w:r>
    </w:p>
    <w:sectPr w:rsidR="00337545" w:rsidSect="006D52E3">
      <w:head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5515" w:rsidRDefault="00DA5515" w:rsidP="00337545">
      <w:pPr>
        <w:spacing w:after="0" w:line="240" w:lineRule="auto"/>
      </w:pPr>
      <w:r>
        <w:separator/>
      </w:r>
    </w:p>
  </w:endnote>
  <w:endnote w:type="continuationSeparator" w:id="0">
    <w:p w:rsidR="00DA5515" w:rsidRDefault="00DA5515" w:rsidP="003375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5515" w:rsidRDefault="00DA5515" w:rsidP="00337545">
      <w:pPr>
        <w:spacing w:after="0" w:line="240" w:lineRule="auto"/>
      </w:pPr>
      <w:r>
        <w:separator/>
      </w:r>
    </w:p>
  </w:footnote>
  <w:footnote w:type="continuationSeparator" w:id="0">
    <w:p w:rsidR="00DA5515" w:rsidRDefault="00DA5515" w:rsidP="0033754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545" w:rsidRDefault="00337545">
    <w:pPr>
      <w:pStyle w:val="Header"/>
    </w:pPr>
    <w:r>
      <w:t xml:space="preserve">Chloe </w:t>
    </w:r>
    <w:proofErr w:type="spellStart"/>
    <w:proofErr w:type="gramStart"/>
    <w:r>
      <w:t>Banks’s</w:t>
    </w:r>
    <w:proofErr w:type="spellEnd"/>
    <w:r>
      <w:t xml:space="preserve">  term</w:t>
    </w:r>
    <w:proofErr w:type="gramEnd"/>
    <w:r>
      <w:t xml:space="preserve">  1 week 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95E41"/>
    <w:multiLevelType w:val="hybridMultilevel"/>
    <w:tmpl w:val="7C1243E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C306CFB"/>
    <w:multiLevelType w:val="hybridMultilevel"/>
    <w:tmpl w:val="72F0D0CC"/>
    <w:lvl w:ilvl="0" w:tplc="0C09000F">
      <w:start w:val="1"/>
      <w:numFmt w:val="decimal"/>
      <w:lvlText w:val="%1."/>
      <w:lvlJc w:val="left"/>
      <w:pPr>
        <w:ind w:left="1110" w:hanging="360"/>
      </w:pPr>
    </w:lvl>
    <w:lvl w:ilvl="1" w:tplc="0C090019" w:tentative="1">
      <w:start w:val="1"/>
      <w:numFmt w:val="lowerLetter"/>
      <w:lvlText w:val="%2."/>
      <w:lvlJc w:val="left"/>
      <w:pPr>
        <w:ind w:left="1830" w:hanging="360"/>
      </w:pPr>
    </w:lvl>
    <w:lvl w:ilvl="2" w:tplc="0C09001B" w:tentative="1">
      <w:start w:val="1"/>
      <w:numFmt w:val="lowerRoman"/>
      <w:lvlText w:val="%3."/>
      <w:lvlJc w:val="right"/>
      <w:pPr>
        <w:ind w:left="2550" w:hanging="180"/>
      </w:pPr>
    </w:lvl>
    <w:lvl w:ilvl="3" w:tplc="0C09000F" w:tentative="1">
      <w:start w:val="1"/>
      <w:numFmt w:val="decimal"/>
      <w:lvlText w:val="%4."/>
      <w:lvlJc w:val="left"/>
      <w:pPr>
        <w:ind w:left="3270" w:hanging="360"/>
      </w:pPr>
    </w:lvl>
    <w:lvl w:ilvl="4" w:tplc="0C090019" w:tentative="1">
      <w:start w:val="1"/>
      <w:numFmt w:val="lowerLetter"/>
      <w:lvlText w:val="%5."/>
      <w:lvlJc w:val="left"/>
      <w:pPr>
        <w:ind w:left="3990" w:hanging="360"/>
      </w:pPr>
    </w:lvl>
    <w:lvl w:ilvl="5" w:tplc="0C09001B" w:tentative="1">
      <w:start w:val="1"/>
      <w:numFmt w:val="lowerRoman"/>
      <w:lvlText w:val="%6."/>
      <w:lvlJc w:val="right"/>
      <w:pPr>
        <w:ind w:left="4710" w:hanging="180"/>
      </w:pPr>
    </w:lvl>
    <w:lvl w:ilvl="6" w:tplc="0C09000F" w:tentative="1">
      <w:start w:val="1"/>
      <w:numFmt w:val="decimal"/>
      <w:lvlText w:val="%7."/>
      <w:lvlJc w:val="left"/>
      <w:pPr>
        <w:ind w:left="5430" w:hanging="360"/>
      </w:pPr>
    </w:lvl>
    <w:lvl w:ilvl="7" w:tplc="0C090019" w:tentative="1">
      <w:start w:val="1"/>
      <w:numFmt w:val="lowerLetter"/>
      <w:lvlText w:val="%8."/>
      <w:lvlJc w:val="left"/>
      <w:pPr>
        <w:ind w:left="6150" w:hanging="360"/>
      </w:pPr>
    </w:lvl>
    <w:lvl w:ilvl="8" w:tplc="0C09001B" w:tentative="1">
      <w:start w:val="1"/>
      <w:numFmt w:val="lowerRoman"/>
      <w:lvlText w:val="%9."/>
      <w:lvlJc w:val="right"/>
      <w:pPr>
        <w:ind w:left="687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43CC5"/>
    <w:rsid w:val="000A4680"/>
    <w:rsid w:val="00337545"/>
    <w:rsid w:val="004819B0"/>
    <w:rsid w:val="005110FA"/>
    <w:rsid w:val="005500C5"/>
    <w:rsid w:val="006D52E3"/>
    <w:rsid w:val="00981EF2"/>
    <w:rsid w:val="00A32B74"/>
    <w:rsid w:val="00A43CC5"/>
    <w:rsid w:val="00C10121"/>
    <w:rsid w:val="00C734EA"/>
    <w:rsid w:val="00DA551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52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3C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32B74"/>
    <w:pPr>
      <w:ind w:left="720"/>
      <w:contextualSpacing/>
    </w:pPr>
  </w:style>
  <w:style w:type="character" w:styleId="Hyperlink">
    <w:name w:val="Hyperlink"/>
    <w:basedOn w:val="DefaultParagraphFont"/>
    <w:uiPriority w:val="99"/>
    <w:unhideWhenUsed/>
    <w:rsid w:val="00C10121"/>
    <w:rPr>
      <w:color w:val="0000FF" w:themeColor="hyperlink"/>
      <w:u w:val="single"/>
    </w:rPr>
  </w:style>
  <w:style w:type="paragraph" w:styleId="Header">
    <w:name w:val="header"/>
    <w:basedOn w:val="Normal"/>
    <w:link w:val="HeaderChar"/>
    <w:uiPriority w:val="99"/>
    <w:semiHidden/>
    <w:unhideWhenUsed/>
    <w:rsid w:val="0033754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37545"/>
  </w:style>
  <w:style w:type="paragraph" w:styleId="Footer">
    <w:name w:val="footer"/>
    <w:basedOn w:val="Normal"/>
    <w:link w:val="FooterChar"/>
    <w:uiPriority w:val="99"/>
    <w:semiHidden/>
    <w:unhideWhenUsed/>
    <w:rsid w:val="00337545"/>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3754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ec.gov.a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wikipedia.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gg.gov.au" TargetMode="External"/><Relationship Id="rId4" Type="http://schemas.openxmlformats.org/officeDocument/2006/relationships/webSettings" Target="webSettings.xml"/><Relationship Id="rId9" Type="http://schemas.openxmlformats.org/officeDocument/2006/relationships/hyperlink" Target="http://www.aph.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Chloe Banks</dc:creator>
  <cp:lastModifiedBy>Chloe Banks</cp:lastModifiedBy>
  <cp:revision>2</cp:revision>
  <dcterms:created xsi:type="dcterms:W3CDTF">2011-03-14T07:41:00Z</dcterms:created>
  <dcterms:modified xsi:type="dcterms:W3CDTF">2011-03-14T07:41:00Z</dcterms:modified>
</cp:coreProperties>
</file>